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0815" w:rsidRPr="00A45CBF" w:rsidRDefault="00A45CBF">
      <w:pPr>
        <w:rPr>
          <w:b/>
          <w:sz w:val="32"/>
          <w:szCs w:val="32"/>
        </w:rPr>
      </w:pPr>
      <w:r w:rsidRPr="00A45CBF">
        <w:rPr>
          <w:b/>
          <w:sz w:val="32"/>
          <w:szCs w:val="32"/>
        </w:rPr>
        <w:t>COBAT et réalité de terrain…</w:t>
      </w:r>
      <w:r w:rsidR="00675DBE" w:rsidRPr="00A45CBF">
        <w:rPr>
          <w:b/>
          <w:sz w:val="32"/>
          <w:szCs w:val="32"/>
        </w:rPr>
        <w:t> </w:t>
      </w:r>
      <w:bookmarkStart w:id="0" w:name="LNK0060"/>
    </w:p>
    <w:p w:rsidR="00675DBE" w:rsidRDefault="00675DBE">
      <w:r>
        <w:t>« </w:t>
      </w:r>
      <w:hyperlink r:id="rId4" w:anchor="LNKR0060" w:history="1">
        <w:r>
          <w:rPr>
            <w:rStyle w:val="Lienhypertexte"/>
          </w:rPr>
          <w:t>Section III.</w:t>
        </w:r>
      </w:hyperlink>
      <w:bookmarkEnd w:id="0"/>
      <w:r>
        <w:t xml:space="preserve"> - Péremption et prorogation.</w:t>
      </w:r>
      <w:r>
        <w:br/>
      </w:r>
      <w:r>
        <w:br/>
        <w:t>  </w:t>
      </w:r>
      <w:bookmarkStart w:id="1" w:name="Art.101"/>
      <w:r>
        <w:fldChar w:fldCharType="begin"/>
      </w:r>
      <w:r>
        <w:instrText xml:space="preserve"> HYPERLINK "http://www.ejustice.just.fgov.be/cgi_loi/loi_a1.pl?language=fr&amp;la=F&amp;cn=2004040935&amp;table_name=loi&amp;&amp;caller=list&amp;F&amp;fromtab=loi&amp;tri=dd+AS+RANK&amp;rech=1&amp;numero=1&amp;sql=(text+contains+(%27%27))" \l "Art.100" </w:instrText>
      </w:r>
      <w:r>
        <w:fldChar w:fldCharType="separate"/>
      </w:r>
      <w:r>
        <w:rPr>
          <w:rStyle w:val="Lienhypertexte"/>
        </w:rPr>
        <w:t>Art.</w:t>
      </w:r>
      <w:r>
        <w:fldChar w:fldCharType="end"/>
      </w:r>
      <w:bookmarkEnd w:id="1"/>
      <w:r>
        <w:t xml:space="preserve"> </w:t>
      </w:r>
      <w:hyperlink r:id="rId5" w:anchor="LNK0061" w:history="1">
        <w:r>
          <w:rPr>
            <w:rStyle w:val="Lienhypertexte"/>
          </w:rPr>
          <w:t>101</w:t>
        </w:r>
      </w:hyperlink>
      <w:r>
        <w:t xml:space="preserve">.§ 1er. Le permis est périmé si, dans les deux années de sa délivrance, le bénéficiaire n'a pas entamé sa réalisation de façon significative ou, dans les cas visés à l'article 98, § 1er, 1°, 2° et 4°, s'il n'a pas commencé les travaux d'édification du gros </w:t>
      </w:r>
      <w:proofErr w:type="spellStart"/>
      <w:r>
        <w:t>oeuvre</w:t>
      </w:r>
      <w:proofErr w:type="spellEnd"/>
      <w:r>
        <w:t xml:space="preserve"> ou encore s'il n'a pas, le cas échéant, mis en </w:t>
      </w:r>
      <w:proofErr w:type="spellStart"/>
      <w:r>
        <w:t>oeuvre</w:t>
      </w:r>
      <w:proofErr w:type="spellEnd"/>
      <w:r>
        <w:t xml:space="preserve"> les charges imposées en application de l'article 100. »</w:t>
      </w:r>
    </w:p>
    <w:p w:rsidR="00675DBE" w:rsidRDefault="00675DBE">
      <w:pPr>
        <w:rPr>
          <w:rFonts w:cstheme="minorHAnsi"/>
          <w:sz w:val="24"/>
          <w:szCs w:val="24"/>
        </w:rPr>
      </w:pPr>
      <w:r w:rsidRPr="00675DBE">
        <w:rPr>
          <w:rFonts w:cstheme="minorHAnsi"/>
          <w:sz w:val="24"/>
          <w:szCs w:val="24"/>
        </w:rPr>
        <w:t>Voilà la règle de base…</w:t>
      </w:r>
    </w:p>
    <w:p w:rsidR="00675DBE" w:rsidRDefault="00675DB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On peut discuter de la notion de « </w:t>
      </w:r>
      <w:r w:rsidRPr="00675DBE">
        <w:rPr>
          <w:rFonts w:cstheme="minorHAnsi"/>
          <w:i/>
          <w:sz w:val="24"/>
          <w:szCs w:val="24"/>
        </w:rPr>
        <w:t>délivrance</w:t>
      </w:r>
      <w:r>
        <w:rPr>
          <w:rFonts w:cstheme="minorHAnsi"/>
          <w:sz w:val="24"/>
          <w:szCs w:val="24"/>
        </w:rPr>
        <w:t xml:space="preserve"> », </w:t>
      </w:r>
      <w:r w:rsidR="00A45CBF">
        <w:rPr>
          <w:rFonts w:cstheme="minorHAnsi"/>
          <w:sz w:val="24"/>
          <w:szCs w:val="24"/>
        </w:rPr>
        <w:t>du</w:t>
      </w:r>
      <w:r>
        <w:rPr>
          <w:rFonts w:cstheme="minorHAnsi"/>
          <w:sz w:val="24"/>
          <w:szCs w:val="24"/>
        </w:rPr>
        <w:t xml:space="preserve"> mot « </w:t>
      </w:r>
      <w:r w:rsidRPr="00675DBE">
        <w:rPr>
          <w:rFonts w:cstheme="minorHAnsi"/>
          <w:i/>
          <w:sz w:val="24"/>
          <w:szCs w:val="24"/>
        </w:rPr>
        <w:t>réalisation</w:t>
      </w:r>
      <w:r>
        <w:rPr>
          <w:rFonts w:cstheme="minorHAnsi"/>
          <w:sz w:val="24"/>
          <w:szCs w:val="24"/>
        </w:rPr>
        <w:t xml:space="preserve"> », </w:t>
      </w:r>
      <w:r w:rsidR="00A45CBF">
        <w:rPr>
          <w:rFonts w:cstheme="minorHAnsi"/>
          <w:sz w:val="24"/>
          <w:szCs w:val="24"/>
        </w:rPr>
        <w:t>du</w:t>
      </w:r>
      <w:r>
        <w:rPr>
          <w:rFonts w:cstheme="minorHAnsi"/>
          <w:sz w:val="24"/>
          <w:szCs w:val="24"/>
        </w:rPr>
        <w:t xml:space="preserve"> mot « </w:t>
      </w:r>
      <w:r w:rsidRPr="00675DBE">
        <w:rPr>
          <w:rFonts w:cstheme="minorHAnsi"/>
          <w:i/>
          <w:sz w:val="24"/>
          <w:szCs w:val="24"/>
        </w:rPr>
        <w:t>significatif</w:t>
      </w:r>
      <w:r>
        <w:rPr>
          <w:rFonts w:cstheme="minorHAnsi"/>
          <w:sz w:val="24"/>
          <w:szCs w:val="24"/>
        </w:rPr>
        <w:t> </w:t>
      </w:r>
      <w:proofErr w:type="gramStart"/>
      <w:r>
        <w:rPr>
          <w:rFonts w:cstheme="minorHAnsi"/>
          <w:sz w:val="24"/>
          <w:szCs w:val="24"/>
        </w:rPr>
        <w:t xml:space="preserve">»,  </w:t>
      </w:r>
      <w:r w:rsidR="00A45CBF">
        <w:rPr>
          <w:rFonts w:cstheme="minorHAnsi"/>
          <w:sz w:val="24"/>
          <w:szCs w:val="24"/>
        </w:rPr>
        <w:t>du</w:t>
      </w:r>
      <w:proofErr w:type="gramEnd"/>
      <w:r>
        <w:rPr>
          <w:rFonts w:cstheme="minorHAnsi"/>
          <w:sz w:val="24"/>
          <w:szCs w:val="24"/>
        </w:rPr>
        <w:t xml:space="preserve"> mot « </w:t>
      </w:r>
      <w:r w:rsidRPr="00675DBE">
        <w:rPr>
          <w:rFonts w:cstheme="minorHAnsi"/>
          <w:i/>
          <w:sz w:val="24"/>
          <w:szCs w:val="24"/>
        </w:rPr>
        <w:t>édification</w:t>
      </w:r>
      <w:r>
        <w:rPr>
          <w:rFonts w:cstheme="minorHAnsi"/>
          <w:sz w:val="24"/>
          <w:szCs w:val="24"/>
        </w:rPr>
        <w:t xml:space="preserve"> », </w:t>
      </w:r>
      <w:r w:rsidR="00A45CBF">
        <w:rPr>
          <w:rFonts w:cstheme="minorHAnsi"/>
          <w:sz w:val="24"/>
          <w:szCs w:val="24"/>
        </w:rPr>
        <w:t>du</w:t>
      </w:r>
      <w:r>
        <w:rPr>
          <w:rFonts w:cstheme="minorHAnsi"/>
          <w:sz w:val="24"/>
          <w:szCs w:val="24"/>
        </w:rPr>
        <w:t xml:space="preserve"> mot « </w:t>
      </w:r>
      <w:r w:rsidRPr="00675DBE">
        <w:rPr>
          <w:rFonts w:cstheme="minorHAnsi"/>
          <w:i/>
          <w:sz w:val="24"/>
          <w:szCs w:val="24"/>
        </w:rPr>
        <w:t>gros-œuvre</w:t>
      </w:r>
      <w:r>
        <w:rPr>
          <w:rFonts w:cstheme="minorHAnsi"/>
          <w:sz w:val="24"/>
          <w:szCs w:val="24"/>
        </w:rPr>
        <w:t> ».</w:t>
      </w:r>
      <w:r w:rsidR="00A45CBF">
        <w:rPr>
          <w:rFonts w:cstheme="minorHAnsi"/>
          <w:sz w:val="24"/>
          <w:szCs w:val="24"/>
        </w:rPr>
        <w:t xml:space="preserve"> </w:t>
      </w:r>
      <w:proofErr w:type="gramStart"/>
      <w:r w:rsidR="00A45CBF">
        <w:rPr>
          <w:rFonts w:cstheme="minorHAnsi"/>
          <w:sz w:val="24"/>
          <w:szCs w:val="24"/>
        </w:rPr>
        <w:t>Ca</w:t>
      </w:r>
      <w:proofErr w:type="gramEnd"/>
      <w:r w:rsidR="00A45CBF">
        <w:rPr>
          <w:rFonts w:cstheme="minorHAnsi"/>
          <w:sz w:val="24"/>
          <w:szCs w:val="24"/>
        </w:rPr>
        <w:t xml:space="preserve"> fait beaucoup en 4 lignes, et, s</w:t>
      </w:r>
      <w:r>
        <w:rPr>
          <w:rFonts w:cstheme="minorHAnsi"/>
          <w:sz w:val="24"/>
          <w:szCs w:val="24"/>
        </w:rPr>
        <w:t>ans vouloir vous enquiquiner, c’est exactement là que se trouve le conflit :</w:t>
      </w:r>
    </w:p>
    <w:p w:rsidR="00675DBE" w:rsidRDefault="00675DB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-la date de péremption était arrêtée officiellement au 29/1/2019</w:t>
      </w:r>
      <w:r w:rsidR="00930815">
        <w:rPr>
          <w:rFonts w:cstheme="minorHAnsi"/>
          <w:sz w:val="24"/>
          <w:szCs w:val="24"/>
        </w:rPr>
        <w:t xml:space="preserve"> à 0h01</w:t>
      </w:r>
      <w:r>
        <w:rPr>
          <w:rFonts w:cstheme="minorHAnsi"/>
          <w:sz w:val="24"/>
          <w:szCs w:val="24"/>
        </w:rPr>
        <w:t xml:space="preserve"> ; la commune a fait arrêter le chantier « pas encore commencé ». Les avocats de la partie adverse ont contesté cette date en clamant à l’erreur administrative et ont obtenu </w:t>
      </w:r>
      <w:r w:rsidR="00930815">
        <w:rPr>
          <w:rFonts w:cstheme="minorHAnsi"/>
          <w:sz w:val="24"/>
          <w:szCs w:val="24"/>
        </w:rPr>
        <w:t>dix jours de r</w:t>
      </w:r>
      <w:r w:rsidR="00A45CBF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3A778F9D">
            <wp:simplePos x="0" y="0"/>
            <wp:positionH relativeFrom="margin">
              <wp:align>left</wp:align>
            </wp:positionH>
            <wp:positionV relativeFrom="paragraph">
              <wp:posOffset>1065530</wp:posOffset>
            </wp:positionV>
            <wp:extent cx="3599815" cy="2699385"/>
            <wp:effectExtent l="0" t="6985" r="0" b="0"/>
            <wp:wrapTight wrapText="bothSides">
              <wp:wrapPolygon edited="0">
                <wp:start x="-42" y="21544"/>
                <wp:lineTo x="21448" y="21544"/>
                <wp:lineTo x="21448" y="203"/>
                <wp:lineTo x="-42" y="203"/>
                <wp:lineTo x="-42" y="21544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095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599815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0815">
        <w:rPr>
          <w:rFonts w:cstheme="minorHAnsi"/>
          <w:sz w:val="24"/>
          <w:szCs w:val="24"/>
        </w:rPr>
        <w:t>ab</w:t>
      </w:r>
      <w:r w:rsidR="00A45CBF">
        <w:rPr>
          <w:rFonts w:cstheme="minorHAnsi"/>
          <w:sz w:val="24"/>
          <w:szCs w:val="24"/>
        </w:rPr>
        <w:t xml:space="preserve"> -report au 9/2 à 0h01</w:t>
      </w:r>
    </w:p>
    <w:p w:rsidR="00675DBE" w:rsidRDefault="00675DBE">
      <w:pPr>
        <w:rPr>
          <w:rFonts w:cstheme="minorHAnsi"/>
          <w:i/>
          <w:sz w:val="24"/>
          <w:szCs w:val="24"/>
        </w:rPr>
      </w:pPr>
      <w:r>
        <w:rPr>
          <w:rFonts w:cstheme="minorHAnsi"/>
          <w:sz w:val="24"/>
          <w:szCs w:val="24"/>
        </w:rPr>
        <w:t>-pendant 6 jours</w:t>
      </w:r>
      <w:r w:rsidR="00930815">
        <w:rPr>
          <w:rFonts w:cstheme="minorHAnsi"/>
          <w:sz w:val="24"/>
          <w:szCs w:val="24"/>
        </w:rPr>
        <w:t xml:space="preserve"> ouvrables</w:t>
      </w:r>
      <w:r>
        <w:rPr>
          <w:rFonts w:cstheme="minorHAnsi"/>
          <w:sz w:val="24"/>
          <w:szCs w:val="24"/>
        </w:rPr>
        <w:t xml:space="preserve">, le chantier </w:t>
      </w:r>
      <w:proofErr w:type="spellStart"/>
      <w:r>
        <w:rPr>
          <w:rFonts w:cstheme="minorHAnsi"/>
          <w:sz w:val="24"/>
          <w:szCs w:val="24"/>
        </w:rPr>
        <w:t>Willemen</w:t>
      </w:r>
      <w:proofErr w:type="spellEnd"/>
      <w:r>
        <w:rPr>
          <w:rFonts w:cstheme="minorHAnsi"/>
          <w:sz w:val="24"/>
          <w:szCs w:val="24"/>
        </w:rPr>
        <w:t xml:space="preserve"> a continué plan-plan,</w:t>
      </w:r>
      <w:r w:rsidR="00930815">
        <w:rPr>
          <w:rFonts w:cstheme="minorHAnsi"/>
          <w:sz w:val="24"/>
          <w:szCs w:val="24"/>
        </w:rPr>
        <w:t xml:space="preserve"> brouette et </w:t>
      </w:r>
      <w:proofErr w:type="spellStart"/>
      <w:r w:rsidR="00930815">
        <w:rPr>
          <w:rFonts w:cstheme="minorHAnsi"/>
          <w:sz w:val="24"/>
          <w:szCs w:val="24"/>
        </w:rPr>
        <w:t>play</w:t>
      </w:r>
      <w:proofErr w:type="spellEnd"/>
      <w:r w:rsidR="00930815">
        <w:rPr>
          <w:rFonts w:cstheme="minorHAnsi"/>
          <w:sz w:val="24"/>
          <w:szCs w:val="24"/>
        </w:rPr>
        <w:t>-mobil,</w:t>
      </w:r>
      <w:r>
        <w:rPr>
          <w:rFonts w:cstheme="minorHAnsi"/>
          <w:sz w:val="24"/>
          <w:szCs w:val="24"/>
        </w:rPr>
        <w:t xml:space="preserve"> </w:t>
      </w:r>
      <w:r w:rsidRPr="00675DBE">
        <w:rPr>
          <w:rFonts w:cstheme="minorHAnsi"/>
          <w:i/>
          <w:sz w:val="24"/>
          <w:szCs w:val="24"/>
        </w:rPr>
        <w:t>mais sans permis de chantier</w:t>
      </w:r>
    </w:p>
    <w:p w:rsidR="00930815" w:rsidRPr="00930815" w:rsidRDefault="0093081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-le 5</w:t>
      </w:r>
      <w:r w:rsidRPr="00930815">
        <w:rPr>
          <w:rFonts w:cstheme="minorHAnsi"/>
          <w:sz w:val="24"/>
          <w:szCs w:val="24"/>
          <w:vertAlign w:val="superscript"/>
        </w:rPr>
        <w:t>ème</w:t>
      </w:r>
      <w:r>
        <w:rPr>
          <w:rFonts w:cstheme="minorHAnsi"/>
          <w:sz w:val="24"/>
          <w:szCs w:val="24"/>
        </w:rPr>
        <w:t xml:space="preserve"> jour, 5 février, un bout du terrain a été aménagé pour permettre à la fonceuse de foncer !</w:t>
      </w:r>
    </w:p>
    <w:p w:rsidR="00930815" w:rsidRDefault="00675DB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-le </w:t>
      </w:r>
      <w:r w:rsidR="00930815">
        <w:rPr>
          <w:rFonts w:cstheme="minorHAnsi"/>
          <w:sz w:val="24"/>
          <w:szCs w:val="24"/>
        </w:rPr>
        <w:t>6</w:t>
      </w:r>
      <w:r w:rsidRPr="00675DBE">
        <w:rPr>
          <w:rFonts w:cstheme="minorHAnsi"/>
          <w:sz w:val="24"/>
          <w:szCs w:val="24"/>
          <w:vertAlign w:val="superscript"/>
        </w:rPr>
        <w:t>ème</w:t>
      </w:r>
      <w:r>
        <w:rPr>
          <w:rFonts w:cstheme="minorHAnsi"/>
          <w:sz w:val="24"/>
          <w:szCs w:val="24"/>
        </w:rPr>
        <w:t xml:space="preserve"> jour, 6 février, les fondations d’une maison </w:t>
      </w:r>
      <w:r w:rsidRPr="00675DBE">
        <w:rPr>
          <w:rFonts w:cstheme="minorHAnsi"/>
          <w:i/>
          <w:sz w:val="24"/>
          <w:szCs w:val="24"/>
        </w:rPr>
        <w:t>mitoyenne</w:t>
      </w:r>
      <w:r>
        <w:rPr>
          <w:rFonts w:cstheme="minorHAnsi"/>
          <w:sz w:val="24"/>
          <w:szCs w:val="24"/>
        </w:rPr>
        <w:t xml:space="preserve"> ont été consolidées par le fonçage de 6 pieux, sans permis de chantier donc, et sans expertise préalable de la maison concernée d’ailleurs</w:t>
      </w:r>
      <w:r w:rsidR="00930815">
        <w:rPr>
          <w:rFonts w:cstheme="minorHAnsi"/>
          <w:sz w:val="24"/>
          <w:szCs w:val="24"/>
        </w:rPr>
        <w:t xml:space="preserve">. </w:t>
      </w:r>
    </w:p>
    <w:p w:rsidR="00930815" w:rsidRDefault="0093081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-le 7</w:t>
      </w:r>
      <w:r w:rsidRPr="00930815">
        <w:rPr>
          <w:rFonts w:cstheme="minorHAnsi"/>
          <w:sz w:val="24"/>
          <w:szCs w:val="24"/>
          <w:vertAlign w:val="superscript"/>
        </w:rPr>
        <w:t>ème</w:t>
      </w:r>
      <w:r>
        <w:rPr>
          <w:rFonts w:cstheme="minorHAnsi"/>
          <w:sz w:val="24"/>
          <w:szCs w:val="24"/>
        </w:rPr>
        <w:t xml:space="preserve"> jour, jeudi 7 février, la Commune dresse PV pour chantier en infraction (travail sans permis de chantier), et donne le permis</w:t>
      </w:r>
      <w:r w:rsidR="00A45CBF">
        <w:rPr>
          <w:rFonts w:cstheme="minorHAnsi"/>
          <w:sz w:val="24"/>
          <w:szCs w:val="24"/>
        </w:rPr>
        <w:t xml:space="preserve"> tant convoité</w:t>
      </w:r>
      <w:r>
        <w:rPr>
          <w:rFonts w:cstheme="minorHAnsi"/>
          <w:sz w:val="24"/>
          <w:szCs w:val="24"/>
        </w:rPr>
        <w:t> !</w:t>
      </w:r>
    </w:p>
    <w:p w:rsidR="00930815" w:rsidRDefault="0093081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-le 8</w:t>
      </w:r>
      <w:r w:rsidRPr="00930815">
        <w:rPr>
          <w:rFonts w:cstheme="minorHAnsi"/>
          <w:sz w:val="24"/>
          <w:szCs w:val="24"/>
          <w:vertAlign w:val="superscript"/>
        </w:rPr>
        <w:t>ème</w:t>
      </w:r>
      <w:r>
        <w:rPr>
          <w:rFonts w:cstheme="minorHAnsi"/>
          <w:sz w:val="24"/>
          <w:szCs w:val="24"/>
        </w:rPr>
        <w:t xml:space="preserve"> jour, vendredi 8 février à minuit, peut-il y avoir eu une </w:t>
      </w:r>
      <w:r w:rsidR="00A45CBF">
        <w:rPr>
          <w:rFonts w:cstheme="minorHAnsi"/>
          <w:sz w:val="24"/>
          <w:szCs w:val="24"/>
        </w:rPr>
        <w:t>« </w:t>
      </w:r>
      <w:r>
        <w:rPr>
          <w:rFonts w:cstheme="minorHAnsi"/>
          <w:sz w:val="24"/>
          <w:szCs w:val="24"/>
        </w:rPr>
        <w:t>réalisation</w:t>
      </w:r>
      <w:r w:rsidR="00A45CBF">
        <w:rPr>
          <w:rFonts w:cstheme="minorHAnsi"/>
          <w:sz w:val="24"/>
          <w:szCs w:val="24"/>
        </w:rPr>
        <w:t> »</w:t>
      </w:r>
      <w:r>
        <w:rPr>
          <w:rFonts w:cstheme="minorHAnsi"/>
          <w:sz w:val="24"/>
          <w:szCs w:val="24"/>
        </w:rPr>
        <w:t xml:space="preserve"> </w:t>
      </w:r>
      <w:r w:rsidR="00A45CBF">
        <w:rPr>
          <w:rFonts w:cstheme="minorHAnsi"/>
          <w:sz w:val="24"/>
          <w:szCs w:val="24"/>
        </w:rPr>
        <w:t>« </w:t>
      </w:r>
      <w:r>
        <w:rPr>
          <w:rFonts w:cstheme="minorHAnsi"/>
          <w:sz w:val="24"/>
          <w:szCs w:val="24"/>
        </w:rPr>
        <w:t>significative</w:t>
      </w:r>
      <w:r w:rsidR="00A45CBF">
        <w:rPr>
          <w:rFonts w:cstheme="minorHAnsi"/>
          <w:sz w:val="24"/>
          <w:szCs w:val="24"/>
        </w:rPr>
        <w:t> »</w:t>
      </w:r>
      <w:r>
        <w:rPr>
          <w:rFonts w:cstheme="minorHAnsi"/>
          <w:sz w:val="24"/>
          <w:szCs w:val="24"/>
        </w:rPr>
        <w:t xml:space="preserve">, une </w:t>
      </w:r>
      <w:r w:rsidR="00A45CBF">
        <w:rPr>
          <w:rFonts w:cstheme="minorHAnsi"/>
          <w:sz w:val="24"/>
          <w:szCs w:val="24"/>
        </w:rPr>
        <w:t>« </w:t>
      </w:r>
      <w:r>
        <w:rPr>
          <w:rFonts w:cstheme="minorHAnsi"/>
          <w:sz w:val="24"/>
          <w:szCs w:val="24"/>
        </w:rPr>
        <w:t>édification</w:t>
      </w:r>
      <w:r w:rsidR="00A45CBF">
        <w:rPr>
          <w:rFonts w:cstheme="minorHAnsi"/>
          <w:sz w:val="24"/>
          <w:szCs w:val="24"/>
        </w:rPr>
        <w:t> »</w:t>
      </w:r>
      <w:r>
        <w:rPr>
          <w:rFonts w:cstheme="minorHAnsi"/>
          <w:sz w:val="24"/>
          <w:szCs w:val="24"/>
        </w:rPr>
        <w:t xml:space="preserve"> d</w:t>
      </w:r>
      <w:r w:rsidR="00A45CBF">
        <w:rPr>
          <w:rFonts w:cstheme="minorHAnsi"/>
          <w:sz w:val="24"/>
          <w:szCs w:val="24"/>
        </w:rPr>
        <w:t>u</w:t>
      </w:r>
      <w:r>
        <w:rPr>
          <w:rFonts w:cstheme="minorHAnsi"/>
          <w:sz w:val="24"/>
          <w:szCs w:val="24"/>
        </w:rPr>
        <w:t xml:space="preserve"> </w:t>
      </w:r>
      <w:r w:rsidR="00A45CBF">
        <w:rPr>
          <w:rFonts w:cstheme="minorHAnsi"/>
          <w:sz w:val="24"/>
          <w:szCs w:val="24"/>
        </w:rPr>
        <w:t>« </w:t>
      </w:r>
      <w:r>
        <w:rPr>
          <w:rFonts w:cstheme="minorHAnsi"/>
          <w:sz w:val="24"/>
          <w:szCs w:val="24"/>
        </w:rPr>
        <w:t>gros-œuvre</w:t>
      </w:r>
      <w:r w:rsidR="00A45CBF">
        <w:rPr>
          <w:rFonts w:cstheme="minorHAnsi"/>
          <w:sz w:val="24"/>
          <w:szCs w:val="24"/>
        </w:rPr>
        <w:t> »</w:t>
      </w:r>
      <w:r>
        <w:rPr>
          <w:rFonts w:cstheme="minorHAnsi"/>
          <w:sz w:val="24"/>
          <w:szCs w:val="24"/>
        </w:rPr>
        <w:t xml:space="preserve"> autre que ce qui a été fait illégalement jusqu’au 7</w:t>
      </w:r>
      <w:r w:rsidRPr="00930815">
        <w:rPr>
          <w:rFonts w:cstheme="minorHAnsi"/>
          <w:sz w:val="24"/>
          <w:szCs w:val="24"/>
          <w:vertAlign w:val="superscript"/>
        </w:rPr>
        <w:t>ème</w:t>
      </w:r>
      <w:r>
        <w:rPr>
          <w:rFonts w:cstheme="minorHAnsi"/>
          <w:sz w:val="24"/>
          <w:szCs w:val="24"/>
        </w:rPr>
        <w:t xml:space="preserve"> jour </w:t>
      </w:r>
      <w:r w:rsidR="008203D1">
        <w:rPr>
          <w:rFonts w:cstheme="minorHAnsi"/>
          <w:sz w:val="24"/>
          <w:szCs w:val="24"/>
        </w:rPr>
        <w:t>(</w:t>
      </w:r>
      <w:r w:rsidR="00A45CBF">
        <w:rPr>
          <w:rFonts w:cstheme="minorHAnsi"/>
          <w:sz w:val="24"/>
          <w:szCs w:val="24"/>
        </w:rPr>
        <w:t>et qui ne concerne d’ailleurs pas les bâtiments du chantier mais un bâtiment existant</w:t>
      </w:r>
      <w:r w:rsidR="00986F58">
        <w:rPr>
          <w:rFonts w:cstheme="minorHAnsi"/>
          <w:sz w:val="24"/>
          <w:szCs w:val="24"/>
        </w:rPr>
        <w:t>)</w:t>
      </w:r>
      <w:r w:rsidR="00A45CBF">
        <w:rPr>
          <w:rFonts w:cstheme="minorHAnsi"/>
          <w:sz w:val="24"/>
          <w:szCs w:val="24"/>
        </w:rPr>
        <w:t> ?</w:t>
      </w:r>
    </w:p>
    <w:p w:rsidR="00930815" w:rsidRDefault="0093081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Le constat par huissier nous dit que non…</w:t>
      </w:r>
    </w:p>
    <w:p w:rsidR="003F4337" w:rsidRPr="003F4337" w:rsidRDefault="003F4337">
      <w:pPr>
        <w:rPr>
          <w:rFonts w:cstheme="minorHAnsi"/>
          <w:b/>
          <w:i/>
          <w:sz w:val="28"/>
          <w:szCs w:val="28"/>
        </w:rPr>
      </w:pPr>
      <w:r w:rsidRPr="003F4337">
        <w:rPr>
          <w:rFonts w:cstheme="minorHAnsi"/>
          <w:b/>
          <w:i/>
          <w:sz w:val="28"/>
          <w:szCs w:val="28"/>
        </w:rPr>
        <w:t>LA JURISPRUDENCE QUI POURRAIT PRENDRE POSITION SUR CES « FLOUTITUDES » DATE DE 1997, 1998 : UN AUTRE SIECLE, SURTOUT EN MATIERE DE GESTION DE L’ENVIRONNEMENT.</w:t>
      </w:r>
    </w:p>
    <w:p w:rsidR="003F4337" w:rsidRPr="003F4337" w:rsidRDefault="003F4337">
      <w:pPr>
        <w:rPr>
          <w:rFonts w:cstheme="minorHAnsi"/>
          <w:b/>
          <w:i/>
          <w:sz w:val="28"/>
          <w:szCs w:val="28"/>
        </w:rPr>
      </w:pPr>
      <w:r w:rsidRPr="003F4337">
        <w:rPr>
          <w:rFonts w:cstheme="minorHAnsi"/>
          <w:b/>
          <w:i/>
          <w:sz w:val="28"/>
          <w:szCs w:val="28"/>
        </w:rPr>
        <w:t>PARVIENDRONS-NOUS A OBTENIR UNE NOUVELLE JURISPRUDENCE PLUS FAVORABLE AU LONG TERME DE LA VILLE ? C’EST NOTRE PARI. AVEC VOUS</w:t>
      </w:r>
      <w:r>
        <w:rPr>
          <w:rFonts w:cstheme="minorHAnsi"/>
          <w:b/>
          <w:i/>
          <w:sz w:val="28"/>
          <w:szCs w:val="28"/>
        </w:rPr>
        <w:t> !</w:t>
      </w:r>
      <w:bookmarkStart w:id="2" w:name="_GoBack"/>
      <w:bookmarkEnd w:id="2"/>
    </w:p>
    <w:p w:rsidR="00A45CBF" w:rsidRPr="00675DBE" w:rsidRDefault="00A45CBF">
      <w:pPr>
        <w:rPr>
          <w:rFonts w:cstheme="minorHAnsi"/>
          <w:sz w:val="24"/>
          <w:szCs w:val="24"/>
        </w:rPr>
      </w:pPr>
    </w:p>
    <w:sectPr w:rsidR="00A45CBF" w:rsidRPr="00675DBE" w:rsidSect="003F4337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DBE"/>
    <w:rsid w:val="003F4337"/>
    <w:rsid w:val="00675DBE"/>
    <w:rsid w:val="008203D1"/>
    <w:rsid w:val="00930815"/>
    <w:rsid w:val="00986F58"/>
    <w:rsid w:val="00A45CBF"/>
    <w:rsid w:val="00BB4849"/>
    <w:rsid w:val="00CB4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DD2B8"/>
  <w15:chartTrackingRefBased/>
  <w15:docId w15:val="{1890B76A-27C1-409A-8330-36590AA3A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675DBE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45C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45C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ejustice.just.fgov.be/cgi_loi/loi_a1.pl?language=fr&amp;la=F&amp;cn=2004040935&amp;table_name=loi&amp;&amp;caller=list&amp;F&amp;fromtab=loi&amp;tri=dd+AS+RANK&amp;rech=1&amp;numero=1&amp;sql=(text+contains+(%27%27))" TargetMode="External"/><Relationship Id="rId4" Type="http://schemas.openxmlformats.org/officeDocument/2006/relationships/hyperlink" Target="http://www.ejustice.just.fgov.be/cgi_loi/loi_a1.pl?language=fr&amp;la=F&amp;cn=2004040935&amp;table_name=loi&amp;&amp;caller=list&amp;F&amp;fromtab=loi&amp;tri=dd+AS+RANK&amp;rech=1&amp;numero=1&amp;sql=(text+contains+(%27%27))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440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debattyf</dc:creator>
  <cp:keywords/>
  <dc:description/>
  <cp:lastModifiedBy>debattyf</cp:lastModifiedBy>
  <cp:revision>4</cp:revision>
  <dcterms:created xsi:type="dcterms:W3CDTF">2019-04-24T07:24:00Z</dcterms:created>
  <dcterms:modified xsi:type="dcterms:W3CDTF">2019-04-24T16:32:00Z</dcterms:modified>
</cp:coreProperties>
</file>